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40" w:line="240" w:lineRule="auto"/>
        <w:ind w:firstLine="0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式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学习活动方案参考模板</w:t>
      </w:r>
    </w:p>
    <w:bookmarkEnd w:id="0"/>
    <w:tbl>
      <w:tblPr>
        <w:tblStyle w:val="2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34"/>
        <w:gridCol w:w="221"/>
        <w:gridCol w:w="2534"/>
        <w:gridCol w:w="939"/>
        <w:gridCol w:w="1492"/>
        <w:gridCol w:w="909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534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="宋体"/>
                <w:color w:val="000000" w:themeColor="text1"/>
                <w:sz w:val="22"/>
                <w:szCs w:val="22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="宋体"/>
                <w:color w:val="000000" w:themeColor="text1"/>
                <w:sz w:val="22"/>
                <w:szCs w:val="22"/>
                <w:lang w:eastAsia="zh-CN" w:bidi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宋体"/>
                <w:color w:val="000000" w:themeColor="text1"/>
                <w:sz w:val="22"/>
                <w:szCs w:val="22"/>
                <w:lang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lang w:eastAsia="zh-CN" w:bidi="zh-TW"/>
                <w14:textFill>
                  <w14:solidFill>
                    <w14:schemeClr w14:val="tx1"/>
                  </w14:solidFill>
                </w14:textFill>
              </w:rPr>
              <w:t xml:space="preserve">项目类别 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="宋体"/>
                <w:color w:val="000000" w:themeColor="text1"/>
                <w:sz w:val="10"/>
                <w:szCs w:val="1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宋体"/>
                <w:color w:val="000000" w:themeColor="text1"/>
                <w:sz w:val="10"/>
                <w:szCs w:val="1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="宋体"/>
                <w:color w:val="000000" w:themeColor="text1"/>
                <w:sz w:val="22"/>
                <w:szCs w:val="22"/>
                <w:lang w:eastAsia="zh-CN" w:bidi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lang w:eastAsia="zh-CN" w:bidi="zh-TW"/>
                <w14:textFill>
                  <w14:solidFill>
                    <w14:schemeClr w14:val="tx1"/>
                  </w14:solidFill>
                </w14:textFill>
              </w:rPr>
              <w:t>适用年级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申报学校</w:t>
            </w:r>
          </w:p>
        </w:tc>
        <w:tc>
          <w:tcPr>
            <w:tcW w:w="2534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="宋体"/>
                <w:color w:val="000000" w:themeColor="text1"/>
                <w:sz w:val="22"/>
                <w:szCs w:val="22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="宋体"/>
                <w:color w:val="000000" w:themeColor="text1"/>
                <w:sz w:val="22"/>
                <w:szCs w:val="22"/>
                <w:lang w:eastAsia="zh-CN" w:bidi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宋体"/>
                <w:color w:val="000000" w:themeColor="text1"/>
                <w:sz w:val="22"/>
                <w:szCs w:val="22"/>
                <w:lang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lang w:eastAsia="zh-CN" w:bidi="zh-TW"/>
                <w14:textFill>
                  <w14:solidFill>
                    <w14:schemeClr w14:val="tx1"/>
                  </w14:solidFill>
                </w14:textFill>
              </w:rPr>
              <w:t>涉及学科</w:t>
            </w:r>
          </w:p>
        </w:tc>
        <w:tc>
          <w:tcPr>
            <w:tcW w:w="4083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="宋体"/>
                <w:color w:val="000000" w:themeColor="text1"/>
                <w:sz w:val="22"/>
                <w:szCs w:val="22"/>
                <w:lang w:eastAsia="zh-CN" w:bidi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（不超过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34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before="100" w:after="20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（第一作者）</w:t>
            </w:r>
          </w:p>
        </w:tc>
        <w:tc>
          <w:tcPr>
            <w:tcW w:w="1492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before="120" w:after="20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011" w:type="dxa"/>
            <w:gridSpan w:val="7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line="4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项目简介：200字以内，介绍项目背景，描述生活中的现象，引出要解决的核心问题，概述解决问题的思路及预期成果等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2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68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驱动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问题</w:t>
            </w:r>
          </w:p>
        </w:tc>
        <w:tc>
          <w:tcPr>
            <w:tcW w:w="7777" w:type="dxa"/>
            <w:gridSpan w:val="6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line="468" w:lineRule="exact"/>
              <w:ind w:firstLine="480" w:firstLineChars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问题贯穿项目式学习始终。在项目实践过程中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，围绕项目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问题的探究，拆分出若干子问题，进而明确项目的不同阶段及其子任务。</w:t>
            </w:r>
          </w:p>
          <w:p>
            <w:pPr>
              <w:pStyle w:val="6"/>
              <w:spacing w:line="360" w:lineRule="auto"/>
              <w:ind w:firstLine="480" w:firstLineChars="200"/>
              <w:jc w:val="both"/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360" w:lineRule="auto"/>
              <w:ind w:firstLine="480" w:firstLineChars="200"/>
              <w:jc w:val="both"/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如围绕“校园数据地图的设计与制作”，在“采集数据”阶段提出：采集次数和时间对最终结果会有何影响影响，你会怎样处理？想一想你采集的数据真实有效吗？数据采集过程还要做哪些调整？在“数据整理”阶段，提出这些数据可以用哪些数学方法进行分析？不同的数据要如何展示？等。</w:t>
            </w:r>
          </w:p>
          <w:p>
            <w:pPr>
              <w:pStyle w:val="6"/>
              <w:spacing w:line="468" w:lineRule="exact"/>
              <w:ind w:firstLine="480" w:firstLineChars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另外，还要从学科的角度，结合学科核心概念以及学科独特的核心思想方法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，分解和提出要研究解决的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驱动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问题。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如果项目是跨学科探究，则需要考虑到不同学科视角及跨学科大概念。</w:t>
            </w:r>
          </w:p>
          <w:p>
            <w:pPr>
              <w:pStyle w:val="6"/>
              <w:spacing w:line="468" w:lineRule="exact"/>
              <w:ind w:firstLine="480" w:firstLineChars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480" w:firstLineChars="200"/>
              <w:rPr>
                <w:rFonts w:eastAsia="楷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"/>
                <w:color w:val="000000" w:themeColor="text1"/>
                <w:kern w:val="2"/>
                <w:lang w:val="zh-TW" w:eastAsia="zh-CN" w:bidi="zh-TW"/>
                <w14:textFill>
                  <w14:solidFill>
                    <w14:schemeClr w14:val="tx1"/>
                  </w14:solidFill>
                </w14:textFill>
              </w:rPr>
              <w:t>例如围绕“生物多样性”项目，从自然科学的角度提出“什么是生物多样性？生物如何在生态系统中相互作用？”等问题；从数学的角度可提出“如何统计家乡的珍稀物种？可以用哪些方式直观呈现数据？如何解释数据呈现的规律？”等问题；从人文社会学科角度可以提出“针对地球气候及环境变化对生物，政府、社区、公民应各自承担哪些责任？可以起到怎样的作用？”“我国新时代生态文明建设的特征和理念是什么？”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2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after="20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7777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61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学习目标提倡用核心素养来分类概括再描述，具体表述时应行为化、具体化、操作化，可以用“通过什么，达到什么，培养什么”的句式来进行表述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6"/>
              <w:spacing w:line="461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461" w:lineRule="exact"/>
              <w:ind w:firstLine="480" w:firstLineChars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如“通过观察水的体积变化知道水有热胀冷缩的性质，可以应用于温度计的制作”，而不是写成“知道水有热胀冷缩的性质”。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2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after="20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项目学</w:t>
            </w:r>
          </w:p>
          <w:p>
            <w:pPr>
              <w:pStyle w:val="6"/>
              <w:spacing w:after="20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习评价</w:t>
            </w:r>
          </w:p>
          <w:p>
            <w:pPr>
              <w:pStyle w:val="6"/>
              <w:spacing w:after="20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设计</w:t>
            </w:r>
          </w:p>
        </w:tc>
        <w:tc>
          <w:tcPr>
            <w:tcW w:w="7777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64" w:lineRule="exact"/>
              <w:ind w:firstLine="480" w:firstLineChars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项目学习评价方式需要体现过程性评价与总结性评价相结合，积极使用表现性评价。本次征集案例中，需要将学生的作品和报告作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附件呈现作品评价。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2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75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项目安排</w:t>
            </w:r>
          </w:p>
        </w:tc>
        <w:tc>
          <w:tcPr>
            <w:tcW w:w="7777" w:type="dxa"/>
            <w:gridSpan w:val="6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line="468" w:lineRule="exact"/>
              <w:ind w:firstLine="480" w:firstLineChars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为了顺利解决问题，要精心设计并安排每个阶段的学习任务。每个阶段的学习任务包括：任务名称、活动目标、活动内容、实施要求、时间安排、预期成果形式，引导学生准确把握包括探究、设计、制作、讨论等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各个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环节，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做到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阶段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完整、任务细化具体化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tbl>
            <w:tblPr>
              <w:tblStyle w:val="3"/>
              <w:tblW w:w="774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98"/>
              <w:gridCol w:w="876"/>
              <w:gridCol w:w="892"/>
              <w:gridCol w:w="822"/>
              <w:gridCol w:w="2129"/>
              <w:gridCol w:w="1160"/>
              <w:gridCol w:w="96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8" w:type="dxa"/>
                </w:tcPr>
                <w:p>
                  <w:pPr>
                    <w:pStyle w:val="6"/>
                    <w:spacing w:line="468" w:lineRule="exact"/>
                    <w:ind w:left="0" w:leftChars="0" w:firstLine="0" w:firstLineChars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阶段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/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任务名称</w:t>
                  </w:r>
                </w:p>
              </w:tc>
              <w:tc>
                <w:tcPr>
                  <w:tcW w:w="876" w:type="dxa"/>
                </w:tcPr>
                <w:p>
                  <w:pPr>
                    <w:pStyle w:val="6"/>
                    <w:spacing w:line="468" w:lineRule="exact"/>
                    <w:ind w:left="0" w:leftChars="0" w:firstLine="0" w:firstLineChars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活动目标</w:t>
                  </w:r>
                </w:p>
              </w:tc>
              <w:tc>
                <w:tcPr>
                  <w:tcW w:w="892" w:type="dxa"/>
                </w:tcPr>
                <w:p>
                  <w:pPr>
                    <w:pStyle w:val="6"/>
                    <w:spacing w:line="468" w:lineRule="exact"/>
                    <w:ind w:left="0" w:leftChars="0" w:firstLine="0" w:firstLineChars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活动内容</w:t>
                  </w:r>
                </w:p>
              </w:tc>
              <w:tc>
                <w:tcPr>
                  <w:tcW w:w="822" w:type="dxa"/>
                </w:tcPr>
                <w:p>
                  <w:pPr>
                    <w:pStyle w:val="6"/>
                    <w:spacing w:line="468" w:lineRule="exact"/>
                    <w:ind w:left="0" w:leftChars="0" w:firstLine="0" w:firstLineChars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课时</w:t>
                  </w:r>
                </w:p>
              </w:tc>
              <w:tc>
                <w:tcPr>
                  <w:tcW w:w="2129" w:type="dxa"/>
                </w:tcPr>
                <w:p>
                  <w:pPr>
                    <w:pStyle w:val="6"/>
                    <w:spacing w:line="468" w:lineRule="exac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预期成果形式</w:t>
                  </w:r>
                </w:p>
              </w:tc>
              <w:tc>
                <w:tcPr>
                  <w:tcW w:w="1160" w:type="dxa"/>
                </w:tcPr>
                <w:p>
                  <w:pPr>
                    <w:pStyle w:val="6"/>
                    <w:spacing w:line="468" w:lineRule="exact"/>
                    <w:ind w:left="0" w:leftChars="0" w:firstLine="0" w:firstLineChars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评价形式</w:t>
                  </w:r>
                </w:p>
              </w:tc>
              <w:tc>
                <w:tcPr>
                  <w:tcW w:w="967" w:type="dxa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8" w:type="dxa"/>
                </w:tcPr>
                <w:p>
                  <w:pPr>
                    <w:pStyle w:val="6"/>
                    <w:spacing w:line="468" w:lineRule="exact"/>
                    <w:ind w:left="0" w:leftChars="0" w:firstLine="0" w:firstLineChars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任务一</w:t>
                  </w:r>
                </w:p>
              </w:tc>
              <w:tc>
                <w:tcPr>
                  <w:tcW w:w="876" w:type="dxa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22" w:type="dxa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129" w:type="dxa"/>
                  <w:vMerge w:val="restart"/>
                </w:tcPr>
                <w:p>
                  <w:pPr>
                    <w:pStyle w:val="6"/>
                    <w:spacing w:line="468" w:lineRule="exact"/>
                    <w:ind w:left="0" w:leftChars="0" w:firstLine="0" w:firstLineChars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成果形式可以是论文、演 示、模型、方案、草 图、作品等</w:t>
                  </w:r>
                </w:p>
              </w:tc>
              <w:tc>
                <w:tcPr>
                  <w:tcW w:w="1160" w:type="dxa"/>
                  <w:vMerge w:val="restart"/>
                </w:tcPr>
                <w:p>
                  <w:pPr>
                    <w:pStyle w:val="6"/>
                    <w:spacing w:line="468" w:lineRule="exact"/>
                    <w:ind w:left="0" w:leftChars="0" w:firstLine="0" w:firstLineChars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对于评价形式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可以是量表、纸笔测试等</w:t>
                  </w:r>
                </w:p>
              </w:tc>
              <w:tc>
                <w:tcPr>
                  <w:tcW w:w="967" w:type="dxa"/>
                  <w:vMerge w:val="restart"/>
                </w:tcPr>
                <w:p>
                  <w:pPr>
                    <w:pStyle w:val="6"/>
                    <w:spacing w:line="468" w:lineRule="exact"/>
                    <w:ind w:firstLine="44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8" w:type="dxa"/>
                </w:tcPr>
                <w:p>
                  <w:pPr>
                    <w:pStyle w:val="6"/>
                    <w:spacing w:line="468" w:lineRule="exact"/>
                    <w:ind w:left="0" w:leftChars="0" w:firstLine="0" w:firstLineChars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任务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二</w:t>
                  </w:r>
                </w:p>
              </w:tc>
              <w:tc>
                <w:tcPr>
                  <w:tcW w:w="876" w:type="dxa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22" w:type="dxa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129" w:type="dxa"/>
                  <w:vMerge w:val="continue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60" w:type="dxa"/>
                  <w:vMerge w:val="continue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67" w:type="dxa"/>
                  <w:vMerge w:val="continue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8" w:type="dxa"/>
                </w:tcPr>
                <w:p>
                  <w:pPr>
                    <w:pStyle w:val="6"/>
                    <w:spacing w:line="468" w:lineRule="exact"/>
                    <w:ind w:left="0" w:leftChars="0" w:firstLine="0" w:firstLineChars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任务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...</w:t>
                  </w:r>
                </w:p>
              </w:tc>
              <w:tc>
                <w:tcPr>
                  <w:tcW w:w="876" w:type="dxa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22" w:type="dxa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129" w:type="dxa"/>
                  <w:vMerge w:val="continue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60" w:type="dxa"/>
                  <w:vMerge w:val="continue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67" w:type="dxa"/>
                  <w:vMerge w:val="continue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8" w:type="dxa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76" w:type="dxa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22" w:type="dxa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129" w:type="dxa"/>
                  <w:vMerge w:val="continue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60" w:type="dxa"/>
                  <w:vMerge w:val="continue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67" w:type="dxa"/>
                  <w:vMerge w:val="continue"/>
                </w:tcPr>
                <w:p>
                  <w:pPr>
                    <w:pStyle w:val="6"/>
                    <w:spacing w:line="468" w:lineRule="exact"/>
                    <w:ind w:firstLine="4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6"/>
              <w:spacing w:line="469" w:lineRule="exact"/>
              <w:ind w:firstLine="2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3D2838A4"/>
    <w:rsid w:val="3D2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|1"/>
    <w:basedOn w:val="1"/>
    <w:qFormat/>
    <w:uiPriority w:val="0"/>
    <w:pPr>
      <w:spacing w:line="406" w:lineRule="auto"/>
      <w:ind w:firstLine="400"/>
    </w:pPr>
    <w:rPr>
      <w:rFonts w:ascii="宋体" w:hAnsi="宋体" w:cs="宋体" w:eastAsiaTheme="minorEastAsia"/>
      <w:color w:val="auto"/>
      <w:kern w:val="2"/>
      <w:sz w:val="28"/>
      <w:szCs w:val="28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spacing w:line="406" w:lineRule="auto"/>
      <w:ind w:firstLine="400"/>
    </w:pPr>
    <w:rPr>
      <w:rFonts w:ascii="宋体" w:hAnsi="宋体" w:cs="宋体" w:eastAsiaTheme="minorEastAsia"/>
      <w:color w:val="auto"/>
      <w:kern w:val="2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2023-01-09T07:38:00Z</dcterms:created>
  <dc:creator>巧欣</dc:creator>
  <cp:lastModifiedBy>巧欣</cp:lastModifiedBy>
  <dcterms:modified xsi:type="dcterms:W3CDTF">2023-01-09T07:38:59Z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B52B54DE69AA42B094FBF7900103C7E8</vt:lpwstr>
  </property>
</Properties>
</file>