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="Felix Titling" w:hAnsi="Felix Titling" w:eastAsia="方正小标宋简体" w:cs="方正小标宋简体"/>
          <w:sz w:val="36"/>
          <w:szCs w:val="36"/>
        </w:rPr>
      </w:pPr>
      <w:bookmarkStart w:id="0" w:name="_GoBack"/>
      <w:r>
        <w:rPr>
          <w:rFonts w:ascii="Felix Titling" w:hAnsi="Felix Titling" w:eastAsia="方正小标宋简体" w:cs="方正小标宋简体"/>
          <w:sz w:val="36"/>
          <w:szCs w:val="36"/>
        </w:rPr>
        <w:t>融合教育案例</w:t>
      </w:r>
      <w:r>
        <w:rPr>
          <w:rFonts w:hint="eastAsia" w:ascii="Felix Titling" w:hAnsi="Felix Titling" w:eastAsia="方正小标宋简体" w:cs="方正小标宋简体"/>
          <w:sz w:val="36"/>
          <w:szCs w:val="36"/>
        </w:rPr>
        <w:t>提交要求</w:t>
      </w:r>
    </w:p>
    <w:bookmarkEnd w:id="0"/>
    <w:p>
      <w:pPr>
        <w:widowControl/>
        <w:spacing w:line="560" w:lineRule="exact"/>
        <w:jc w:val="center"/>
        <w:rPr>
          <w:rFonts w:hint="eastAsia" w:ascii="仿宋_GB2312" w:hAnsi="宋体" w:eastAsia="仿宋_GB2312" w:cs="仿宋_GB2312"/>
          <w:color w:val="000000"/>
          <w:kern w:val="0"/>
          <w:sz w:val="36"/>
          <w:szCs w:val="36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案例文本。应对案例的背景需求、主要思路、具体举措或实施过程、主要成效及实践反思等，作出阐述和说明，字数不超过5000字。案例内容可立足学校融合教育发展和学生融合成长的具体实践，推荐学校层面融合教育管理、融合教育课程建设及教学、融合教育班级管理、融合教育文化环境建设、家校共育等提高融合教育质量、推进融合教育发展的内容；也可推荐学生层面科学评估、方案制定、环境创设、教学支持、融合成长及转衔辅导等促进残疾学生和普通学生融合发展的内容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二、案例视频。视频材料与上述案例文本内容一致，以视频形式呈现，可根据需要添加必要的字幕、画面、解说等。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en-US"/>
        </w:rPr>
        <w:t>mp4格式，1GB以内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,不超过15分钟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bidi="en-U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elix Titling">
    <w:panose1 w:val="04060505060202020A04"/>
    <w:charset w:val="00"/>
    <w:family w:val="decorative"/>
    <w:pitch w:val="default"/>
    <w:sig w:usb0="00000003" w:usb1="00000000" w:usb2="00000000" w:usb3="00000000" w:csb0="2000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MTRhY2FhZjkyMDI0NTg1OTc1NmQyNjU2MmIxMWEifQ=="/>
  </w:docVars>
  <w:rsids>
    <w:rsidRoot w:val="67C30418"/>
    <w:rsid w:val="67C3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2023-03-07T07:28:00Z</dcterms:created>
  <dc:creator>luo</dc:creator>
  <cp:lastModifiedBy>luo</cp:lastModifiedBy>
  <dcterms:modified xsi:type="dcterms:W3CDTF">2023-03-07T07:28:30Z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9E109311583B42C58E261593C8AEA40A</vt:lpwstr>
  </property>
</Properties>
</file>