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_GB2312"/>
          <w:sz w:val="32"/>
          <w:szCs w:val="32"/>
        </w:rPr>
      </w:pPr>
      <w:r>
        <w:rPr>
          <w:rFonts w:hint="eastAsia" w:ascii="黑体" w:hAnsi="黑体" w:eastAsia="黑体" w:cs="黑体"/>
          <w:sz w:val="32"/>
          <w:szCs w:val="32"/>
        </w:rPr>
        <w:t>附件2</w:t>
      </w:r>
    </w:p>
    <w:p>
      <w:pPr>
        <w:spacing w:line="560" w:lineRule="exact"/>
        <w:ind w:left="2078" w:leftChars="304" w:hanging="1440" w:hangingChars="400"/>
        <w:jc w:val="center"/>
        <w:rPr>
          <w:rFonts w:hint="eastAsia" w:ascii="宋体" w:hAnsi="宋体" w:cs="方正公文小标宋"/>
          <w:color w:val="000000"/>
          <w:kern w:val="0"/>
          <w:sz w:val="36"/>
          <w:szCs w:val="36"/>
        </w:rPr>
      </w:pPr>
      <w:r>
        <w:rPr>
          <w:rFonts w:hint="eastAsia" w:ascii="方正小标宋简体" w:hAnsi="宋体" w:eastAsia="方正小标宋简体" w:cs="方正公文小标宋"/>
          <w:b w:val="0"/>
          <w:bCs w:val="0"/>
          <w:sz w:val="36"/>
          <w:szCs w:val="36"/>
        </w:rPr>
        <w:t>2021年度</w:t>
      </w:r>
      <w:r>
        <w:rPr>
          <w:rFonts w:hint="eastAsia" w:ascii="方正小标宋简体" w:hAnsi="宋体" w:eastAsia="方正小标宋简体" w:cs="方正公文小标宋"/>
          <w:b w:val="0"/>
          <w:bCs w:val="0"/>
          <w:color w:val="000000"/>
          <w:kern w:val="0"/>
          <w:sz w:val="36"/>
          <w:szCs w:val="36"/>
        </w:rPr>
        <w:t>广东省特殊教育研究专项课题立项名单</w:t>
      </w:r>
    </w:p>
    <w:tbl>
      <w:tblPr>
        <w:tblStyle w:val="2"/>
        <w:tblW w:w="0" w:type="auto"/>
        <w:jc w:val="center"/>
        <w:tblLayout w:type="fixed"/>
        <w:tblCellMar>
          <w:top w:w="0" w:type="dxa"/>
          <w:left w:w="0" w:type="dxa"/>
          <w:bottom w:w="0" w:type="dxa"/>
          <w:right w:w="0" w:type="dxa"/>
        </w:tblCellMar>
      </w:tblPr>
      <w:tblGrid>
        <w:gridCol w:w="794"/>
        <w:gridCol w:w="2784"/>
        <w:gridCol w:w="4113"/>
        <w:gridCol w:w="1424"/>
      </w:tblGrid>
      <w:tr>
        <w:tblPrEx>
          <w:tblCellMar>
            <w:top w:w="0" w:type="dxa"/>
            <w:left w:w="0" w:type="dxa"/>
            <w:bottom w:w="0" w:type="dxa"/>
            <w:right w:w="0" w:type="dxa"/>
          </w:tblCellMar>
        </w:tblPrEx>
        <w:trPr>
          <w:trHeight w:val="54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szCs w:val="21"/>
              </w:rPr>
              <w:t>序号</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单位</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题目</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课题负责人</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ascii="宋体" w:hAnsi="宋体" w:cs="宋体"/>
                <w:color w:val="000000"/>
                <w:kern w:val="0"/>
                <w:szCs w:val="21"/>
                <w:lang w:bidi="ar"/>
              </w:rPr>
              <w:t>1</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广州市白云区云翔学校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“三教联动”视角下培智学校劳动教育课程资源的开发与应用</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叶婉萍</w:t>
            </w:r>
          </w:p>
        </w:tc>
      </w:tr>
      <w:tr>
        <w:tblPrEx>
          <w:tblCellMar>
            <w:top w:w="0" w:type="dxa"/>
            <w:left w:w="0" w:type="dxa"/>
            <w:bottom w:w="0" w:type="dxa"/>
            <w:right w:w="0" w:type="dxa"/>
          </w:tblCellMar>
        </w:tblPrEx>
        <w:trPr>
          <w:trHeight w:val="27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ascii="宋体" w:hAnsi="宋体" w:cs="宋体"/>
                <w:color w:val="000000"/>
                <w:kern w:val="0"/>
                <w:szCs w:val="21"/>
                <w:lang w:bidi="ar"/>
              </w:rPr>
              <w:t>2</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广州市番禺区教师进修学校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普通小学心智障碍学生社区参与绘本课程开发</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陈海苑</w:t>
            </w:r>
          </w:p>
        </w:tc>
      </w:tr>
      <w:tr>
        <w:tblPrEx>
          <w:tblCellMar>
            <w:top w:w="0" w:type="dxa"/>
            <w:left w:w="0" w:type="dxa"/>
            <w:bottom w:w="0" w:type="dxa"/>
            <w:right w:w="0" w:type="dxa"/>
          </w:tblCellMar>
        </w:tblPrEx>
        <w:trPr>
          <w:trHeight w:val="27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ascii="宋体" w:hAnsi="宋体" w:cs="宋体"/>
                <w:color w:val="000000"/>
                <w:kern w:val="0"/>
                <w:szCs w:val="21"/>
                <w:lang w:bidi="ar"/>
              </w:rPr>
              <w:t>3</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广州市启聪学校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听障学生随班就读资源中心教学资源的开发与应用研究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潘梅英</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广州市黄埔区启智学校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基于通用设计的学前融合主题活动设计</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邹苹</w:t>
            </w:r>
          </w:p>
        </w:tc>
      </w:tr>
      <w:tr>
        <w:tblPrEx>
          <w:tblCellMar>
            <w:top w:w="0" w:type="dxa"/>
            <w:left w:w="0" w:type="dxa"/>
            <w:bottom w:w="0" w:type="dxa"/>
            <w:right w:w="0" w:type="dxa"/>
          </w:tblCellMar>
        </w:tblPrEx>
        <w:trPr>
          <w:trHeight w:val="27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广州市荔湾区致爱学校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篮球特色大课间生态课程体系构建研究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江蔚华</w:t>
            </w:r>
          </w:p>
        </w:tc>
      </w:tr>
      <w:tr>
        <w:tblPrEx>
          <w:tblCellMar>
            <w:top w:w="0" w:type="dxa"/>
            <w:left w:w="0" w:type="dxa"/>
            <w:bottom w:w="0" w:type="dxa"/>
            <w:right w:w="0" w:type="dxa"/>
          </w:tblCellMar>
        </w:tblPrEx>
        <w:trPr>
          <w:trHeight w:val="675"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广州市天河区启慧学校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培智学校劳动教育教学模式的构建与应用研究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胡继南</w:t>
            </w:r>
          </w:p>
        </w:tc>
      </w:tr>
      <w:tr>
        <w:tblPrEx>
          <w:tblCellMar>
            <w:top w:w="0" w:type="dxa"/>
            <w:left w:w="0" w:type="dxa"/>
            <w:bottom w:w="0" w:type="dxa"/>
            <w:right w:w="0" w:type="dxa"/>
          </w:tblCellMar>
        </w:tblPrEx>
        <w:trPr>
          <w:trHeight w:val="27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广州市天河第二实验幼儿园</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体育游戏对促进3-6岁特殊需要幼儿的同伴交往能力的实验研究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李雪</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广州康复实验学校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脑瘫青少年励志教育的实践研究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杜卫华</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深圳市第二特殊教育学校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构建特殊教育高中新任教师专业共同体的循证研究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刘应龙</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深圳市元平特殊教育学校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基于核心素养的视障学生中国民间音乐教学实践研究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苏琳</w:t>
            </w:r>
          </w:p>
        </w:tc>
      </w:tr>
      <w:tr>
        <w:tblPrEx>
          <w:tblCellMar>
            <w:top w:w="0" w:type="dxa"/>
            <w:left w:w="0" w:type="dxa"/>
            <w:bottom w:w="0" w:type="dxa"/>
            <w:right w:w="0" w:type="dxa"/>
          </w:tblCellMar>
        </w:tblPrEx>
        <w:trPr>
          <w:trHeight w:val="27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深圳市福田区竹香学校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具身认知科学下培智学校德育课程建设</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黄木生</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深圳市龙岗区特殊教育学校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随班就读教师专业素养与能力培训课程体系建构—以深圳市龙岗区为例</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吴国彬</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深圳市南山特殊教育指导中心</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随班就读学生个别化教育校本研究——以南山区资源教室为例</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张小金</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深圳市宝安区星光学校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律动教学对视障儿童运动协调能力的干预研究——基于儿童入学成熟水平视角</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宋瑞</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佛山市南海区西樵镇太平小学</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阅读困难儿童的评估与干预研究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左淑仪</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佛山市南海区星辉学校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以就业为导向的培智学校中度障碍学生转衔教育模式的研究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高凯健</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东莞启智学校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培智学校入学适应校本课程开发与应用研究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陈美媛</w:t>
            </w:r>
          </w:p>
        </w:tc>
      </w:tr>
      <w:tr>
        <w:tblPrEx>
          <w:tblCellMar>
            <w:top w:w="0" w:type="dxa"/>
            <w:left w:w="0" w:type="dxa"/>
            <w:bottom w:w="0" w:type="dxa"/>
            <w:right w:w="0" w:type="dxa"/>
          </w:tblCellMar>
        </w:tblPrEx>
        <w:trPr>
          <w:trHeight w:val="27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东莞市特殊幼儿中心</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基于联动机制的学前孤独症儿童体育课程实践研究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陈明俊</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19</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中山市残疾儿童教养学校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学前特殊儿童“三位一体”社会实践活动课程开发与实践</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陈玲</w:t>
            </w:r>
          </w:p>
        </w:tc>
      </w:tr>
      <w:tr>
        <w:tblPrEx>
          <w:tblCellMar>
            <w:top w:w="0" w:type="dxa"/>
            <w:left w:w="0" w:type="dxa"/>
            <w:bottom w:w="0" w:type="dxa"/>
            <w:right w:w="0" w:type="dxa"/>
          </w:tblCellMar>
        </w:tblPrEx>
        <w:trPr>
          <w:trHeight w:val="27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中山市特殊教育指导中心</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融合教育质量提升背景下随班就读学生个别化教育计划实践研究——以中山市为例</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袁玉芬</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21</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中山市特殊教育学校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培智学校小学段公民层面社会主义核心价值观校本课程资源开发的实践研究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芮 露</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22</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汕头市聋哑学校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基于身份调和器理论下的听障学生自尊干预模式建构研究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黄瑞霞</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23</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汕头市潮阳区培智学校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音乐游戏治疗对于自闭症儿童社会交往干预成效的实证研究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李凡</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24</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清远市特殊教育学校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基于项目教学理念下中职工艺美术专业陶艺课程校本教材研究—以清远市特殊教育学校为例</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刘影影</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25</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英德市智通学校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融合教育背景下农村随班就读学生课堂干扰行为的对策研究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李志文</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26</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茂名市文东街小学</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信息技术背景下小学随班就读学生有效学习空间构建实践研究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何拥辉</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27</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江门市特殊教育学校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新课标背景下培智学校生活数学个性化作业设计与实践研究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谢莹</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28</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湛江市特殊教育学校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朗诵教学提升视障学生康复效能的策略研究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陈欢</w:t>
            </w:r>
          </w:p>
        </w:tc>
      </w:tr>
      <w:tr>
        <w:tblPrEx>
          <w:tblCellMar>
            <w:top w:w="0" w:type="dxa"/>
            <w:left w:w="0" w:type="dxa"/>
            <w:bottom w:w="0" w:type="dxa"/>
            <w:right w:w="0" w:type="dxa"/>
          </w:tblCellMar>
        </w:tblPrEx>
        <w:trPr>
          <w:trHeight w:val="90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29</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广东省培英职业技术学校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中职特校听障生适用校本教材的开发与应用——以广东省培英职业技术学校服装专业成衣缝制工艺课程为例</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王玉叶</w:t>
            </w:r>
          </w:p>
        </w:tc>
      </w:tr>
      <w:tr>
        <w:tblPrEx>
          <w:tblCellMar>
            <w:top w:w="0" w:type="dxa"/>
            <w:left w:w="0" w:type="dxa"/>
            <w:bottom w:w="0" w:type="dxa"/>
            <w:right w:w="0" w:type="dxa"/>
          </w:tblCellMar>
        </w:tblPrEx>
        <w:trPr>
          <w:trHeight w:val="450" w:hRule="atLeast"/>
          <w:jc w:val="center"/>
        </w:trPr>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广州市启聪学校</w:t>
            </w:r>
          </w:p>
        </w:tc>
        <w:tc>
          <w:tcPr>
            <w:tcW w:w="4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szCs w:val="24"/>
              </w:rPr>
              <w:t>5G+智慧教育背景下健聋融合课堂教学策略研究</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szCs w:val="24"/>
              </w:rPr>
              <w:t>马丽</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MTRhY2FhZjkyMDI0NTg1OTc1NmQyNjU2MmIxMWEifQ=="/>
  </w:docVars>
  <w:rsids>
    <w:rsidRoot w:val="7263152D"/>
    <w:rsid w:val="4C7D362F"/>
    <w:rsid w:val="72631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2023-04-03T04:08:00Z</dcterms:created>
  <dc:creator>luo</dc:creator>
  <cp:lastModifiedBy>luo</cp:lastModifiedBy>
  <dcterms:modified xsi:type="dcterms:W3CDTF">2023-04-03T04:09:20Z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EBCA08AB735F45CE808C8F0245518138</vt:lpwstr>
  </property>
</Properties>
</file>